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FCFD8" w14:textId="56AA968B" w:rsidR="00D70407" w:rsidRDefault="00D70407" w:rsidP="00F23302">
      <w:pPr>
        <w:bidi/>
        <w:spacing w:before="240" w:after="240" w:line="360" w:lineRule="auto"/>
        <w:jc w:val="both"/>
        <w:rPr>
          <w:rFonts w:cs="Arabic Transparent"/>
          <w:b/>
          <w:bCs/>
          <w:sz w:val="40"/>
          <w:szCs w:val="40"/>
          <w:rtl/>
        </w:rPr>
      </w:pPr>
      <w:bookmarkStart w:id="0" w:name="_GoBack"/>
      <w:bookmarkEnd w:id="0"/>
    </w:p>
    <w:p w14:paraId="731F4428" w14:textId="11A0B572" w:rsidR="005D114D" w:rsidRDefault="00420FA6" w:rsidP="00420FA6">
      <w:pPr>
        <w:bidi/>
        <w:spacing w:before="240" w:after="240" w:line="360" w:lineRule="auto"/>
        <w:jc w:val="both"/>
        <w:rPr>
          <w:rFonts w:cs="Arabic Transparent"/>
          <w:bCs/>
          <w:sz w:val="40"/>
          <w:szCs w:val="40"/>
          <w:rtl/>
        </w:rPr>
      </w:pPr>
      <w:r>
        <w:rPr>
          <w:rFonts w:cs="Arabic Transparent"/>
          <w:b/>
          <w:bCs/>
          <w:sz w:val="40"/>
          <w:szCs w:val="40"/>
          <w:rtl/>
        </w:rPr>
        <w:t xml:space="preserve">               الفرق الباطنية ... المنهاج </w:t>
      </w:r>
      <w:r w:rsidR="00D67F77">
        <w:rPr>
          <w:rFonts w:cs="Arabic Transparent"/>
          <w:bCs/>
          <w:sz w:val="40"/>
          <w:szCs w:val="40"/>
          <w:rtl/>
        </w:rPr>
        <w:t xml:space="preserve">والتاريخ </w:t>
      </w:r>
    </w:p>
    <w:p w14:paraId="5D5DA3F7" w14:textId="20F582A7" w:rsidR="0039564D" w:rsidRDefault="0039564D" w:rsidP="0039564D">
      <w:pPr>
        <w:bidi/>
        <w:spacing w:before="240" w:after="240" w:line="360" w:lineRule="auto"/>
        <w:jc w:val="both"/>
        <w:rPr>
          <w:rFonts w:cs="Arabic Transparent"/>
          <w:bCs/>
          <w:sz w:val="40"/>
          <w:szCs w:val="40"/>
          <w:rtl/>
        </w:rPr>
      </w:pPr>
      <w:r>
        <w:rPr>
          <w:rFonts w:cs="Arabic Transparent"/>
          <w:bCs/>
          <w:sz w:val="40"/>
          <w:szCs w:val="40"/>
          <w:rtl/>
        </w:rPr>
        <w:t>بقلم أ.</w:t>
      </w:r>
      <w:r w:rsidR="00F54E34">
        <w:rPr>
          <w:rFonts w:cs="Arabic Transparent"/>
          <w:bCs/>
          <w:sz w:val="40"/>
          <w:szCs w:val="40"/>
          <w:rtl/>
        </w:rPr>
        <w:t>د محمد أمحزون</w:t>
      </w:r>
    </w:p>
    <w:p w14:paraId="223B5F45" w14:textId="283868F9" w:rsidR="00420FA6" w:rsidRDefault="00420FA6" w:rsidP="009D3B02">
      <w:pPr>
        <w:bidi/>
        <w:spacing w:before="240" w:after="240" w:line="360" w:lineRule="auto"/>
        <w:jc w:val="both"/>
        <w:rPr>
          <w:rFonts w:cs="Arabic Transparent"/>
          <w:b/>
          <w:bCs/>
          <w:sz w:val="40"/>
          <w:szCs w:val="40"/>
          <w:rtl/>
        </w:rPr>
      </w:pPr>
      <w:r>
        <w:rPr>
          <w:rFonts w:cs="Arabic Transparent"/>
          <w:b/>
          <w:bCs/>
          <w:sz w:val="40"/>
          <w:szCs w:val="40"/>
          <w:rtl/>
        </w:rPr>
        <w:t xml:space="preserve"> </w:t>
      </w:r>
      <w:r w:rsidR="009D3B02">
        <w:rPr>
          <w:rFonts w:cs="Arabic Transparent"/>
          <w:b/>
          <w:bCs/>
          <w:sz w:val="40"/>
          <w:szCs w:val="40"/>
          <w:rtl/>
        </w:rPr>
        <w:t xml:space="preserve">                 بسم الله الرحمن الرحيم </w:t>
      </w:r>
    </w:p>
    <w:p w14:paraId="171FE749" w14:textId="49968743" w:rsidR="009D3B02" w:rsidRDefault="009D3B02" w:rsidP="009D3B02">
      <w:pPr>
        <w:bidi/>
        <w:spacing w:before="240" w:after="240" w:line="360" w:lineRule="auto"/>
        <w:jc w:val="both"/>
        <w:rPr>
          <w:rFonts w:cs="Arabic Transparent"/>
          <w:b/>
          <w:bCs/>
          <w:sz w:val="40"/>
          <w:szCs w:val="40"/>
          <w:rtl/>
        </w:rPr>
      </w:pPr>
    </w:p>
    <w:p w14:paraId="329562EB" w14:textId="630E686C" w:rsidR="00D70407" w:rsidRPr="007107FF" w:rsidRDefault="00C54BB9" w:rsidP="00122DB4">
      <w:pPr>
        <w:bidi/>
        <w:spacing w:before="120" w:after="120" w:line="360" w:lineRule="auto"/>
        <w:jc w:val="both"/>
        <w:rPr>
          <w:rFonts w:cs="Arabic Transparent"/>
          <w:sz w:val="33"/>
          <w:szCs w:val="33"/>
          <w:rtl/>
          <w:lang w:bidi="ar-MA"/>
        </w:rPr>
      </w:pPr>
      <w:r w:rsidRPr="00C54BB9">
        <w:rPr>
          <w:rFonts w:cs="Arabic Transparent" w:hint="cs"/>
          <w:sz w:val="33"/>
          <w:szCs w:val="33"/>
          <w:rtl/>
          <w:lang w:bidi="ar-MA"/>
        </w:rPr>
        <w:t xml:space="preserve"> </w:t>
      </w:r>
      <w:r w:rsidRPr="007107FF">
        <w:rPr>
          <w:rFonts w:cs="Arabic Transparent" w:hint="cs"/>
          <w:sz w:val="33"/>
          <w:szCs w:val="33"/>
          <w:rtl/>
          <w:lang w:bidi="ar-MA"/>
        </w:rPr>
        <w:t>ازدهرت</w:t>
      </w:r>
      <w:r>
        <w:rPr>
          <w:rFonts w:cs="Arabic Transparent"/>
          <w:sz w:val="33"/>
          <w:szCs w:val="33"/>
          <w:rtl/>
          <w:lang w:bidi="ar-MA"/>
        </w:rPr>
        <w:t xml:space="preserve"> </w:t>
      </w:r>
      <w:r w:rsidR="00EE4C01">
        <w:rPr>
          <w:rFonts w:cs="Arabic Transparent"/>
          <w:sz w:val="33"/>
          <w:szCs w:val="33"/>
          <w:rtl/>
          <w:lang w:bidi="ar-MA"/>
        </w:rPr>
        <w:t>ال</w:t>
      </w:r>
      <w:r>
        <w:rPr>
          <w:rFonts w:cs="Arabic Transparent"/>
          <w:sz w:val="33"/>
          <w:szCs w:val="33"/>
          <w:rtl/>
          <w:lang w:bidi="ar-MA"/>
        </w:rPr>
        <w:t>حرك</w:t>
      </w:r>
      <w:r w:rsidR="00D70407" w:rsidRPr="007107FF">
        <w:rPr>
          <w:rFonts w:cs="Arabic Transparent" w:hint="cs"/>
          <w:sz w:val="33"/>
          <w:szCs w:val="33"/>
          <w:rtl/>
          <w:lang w:bidi="ar-MA"/>
        </w:rPr>
        <w:t>ات الباطنية نتيجة للمذهبية والركود اللذين ضربا الفكر الإسلامي السني ومؤسساته، ونتيجة للمظالم الاجتماعية والاقتصادية التي كانت تمارسها السلطات القائمة وقتئذ.</w:t>
      </w:r>
    </w:p>
    <w:p w14:paraId="280095DB"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وكان المناخ مناسبا لهذه الحركات لتنفث سمومها في عصر ضعف الخلافة العباسية، حيث سقطت هيبة المسلمين، واستشرت الأدواء الفكرية الخبيثة لهذه الحركات السرية الهدامة، وتعرض سلاطين المسلمين ووزرائهم وقادتهم العسكريين وعلما</w:t>
      </w:r>
      <w:r>
        <w:rPr>
          <w:rFonts w:cs="Arabic Transparent" w:hint="cs"/>
          <w:sz w:val="33"/>
          <w:szCs w:val="33"/>
          <w:rtl/>
          <w:lang w:bidi="ar-MA"/>
        </w:rPr>
        <w:t>ئ</w:t>
      </w:r>
      <w:r w:rsidRPr="007107FF">
        <w:rPr>
          <w:rFonts w:cs="Arabic Transparent" w:hint="cs"/>
          <w:sz w:val="33"/>
          <w:szCs w:val="33"/>
          <w:rtl/>
          <w:lang w:bidi="ar-MA"/>
        </w:rPr>
        <w:t>هم للاغتيال وهم في أسر</w:t>
      </w:r>
      <w:r>
        <w:rPr>
          <w:rFonts w:cs="Arabic Transparent" w:hint="cs"/>
          <w:sz w:val="33"/>
          <w:szCs w:val="33"/>
          <w:rtl/>
          <w:lang w:bidi="ar-MA"/>
        </w:rPr>
        <w:t>َّ</w:t>
      </w:r>
      <w:r w:rsidRPr="007107FF">
        <w:rPr>
          <w:rFonts w:cs="Arabic Transparent" w:hint="cs"/>
          <w:sz w:val="33"/>
          <w:szCs w:val="33"/>
          <w:rtl/>
          <w:lang w:bidi="ar-MA"/>
        </w:rPr>
        <w:t xml:space="preserve">تهم، إلى غير ذلك من الظواهر المفجعة التي امتلأت بها كتب التاريخ قاطبة، والتي كانت أكبر عوامل نجاح الحملات الصليبية والمغولية. </w:t>
      </w:r>
    </w:p>
    <w:p w14:paraId="3981CD26"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وجدير بالذكر أن الفكر الباطني في الأصل حلقة لسلسلة المحاولات التي قامت بها سلالات الأرستقراطيات الفارسية التي فقدت امتيازاتها بانهيار حكم الأكاسرة، والرامية إلى استعادة ذلك المجد الغابر. </w:t>
      </w:r>
    </w:p>
    <w:p w14:paraId="43A7F56F"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ولتحقيق هذا الهدف لجأت إلى أساليب وشعارات جديدة، تتفق مع المنعطف العقائدي والحضاري الذي تحول إليه الشعب الفارسي بعد الفتوحات الإسلامية. وهذه الأساليب الجديدة تتجلى في الشعوبية والباطنية والتشيع الغالي، وإحياء اللغة الفارسية. </w:t>
      </w:r>
    </w:p>
    <w:p w14:paraId="1D7F79DE"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lastRenderedPageBreak/>
        <w:t xml:space="preserve">على أن بداية الفكر الباطني وظهوره كان في القرن الثاني الهجري، ثم نشطت الحركات الباطنية في القرن الرابع الهجري وما تلاه، حيث ضمت بين صفوفها جماعات مختلفة، يجمعها هدف مشترك هو إفساد العقيدة الإسلامية وتدمير المؤسسات العلمية والحكومية السنية التي تمثل هذه العقيدة. فقد ضمت فلاسفة ومفكرين كإخوان الصفا، وشعراء كأبي العلاء المعري، وعلماء كأبي حيان التوحيدي وابن سينا. كما أفرزت دولا كالعبيديين والصفوين، وحركات كالقرامطة والحشاشين. </w:t>
      </w:r>
    </w:p>
    <w:p w14:paraId="3E730B9F"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ولا نبالغ حين نقول بأن من الفرق الخطيرة جدا-إن لم تكن هي أخطر الفرق على الإطلاق- التي ابتليت به الأمة الإسلامية عبر تاريخها المديد وإلى يوم الناس هذا، الفرق الباطنية بمختلف أطيافها. </w:t>
      </w:r>
    </w:p>
    <w:p w14:paraId="5E91A1A9"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ولا نشك لحظة واحدة بأن هذه الطوائف الخارجة عن الدين والتي تحمل فكرا متناقضا مضطربا هداما هي طوائف مخذولة وفئات مرذولة، ومأوى لكل من أراد هدم الإسلام. بل كانت في بعض مراحل التاريخ الإسلامي عونا للصليبيين والوثنيين التتار الذين جاءوا لغزو المسلمين في عقر دارهم. </w:t>
      </w:r>
    </w:p>
    <w:p w14:paraId="13F3B480"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والمعروف عن الفرق الباطنية تدبير المؤامرات وتهييج الفتن وحبك الدسائس في طول البلاد وعرضها. وقد ابتلي أهل السنة خاصة بها بلاء عظيما. وكانت أفكارها وأفعالها عبر التاريخ الإسلامي شاهدة على زيغها و</w:t>
      </w:r>
      <w:r>
        <w:rPr>
          <w:rFonts w:cs="Arabic Transparent" w:hint="cs"/>
          <w:sz w:val="33"/>
          <w:szCs w:val="33"/>
          <w:rtl/>
          <w:lang w:bidi="ar-MA"/>
        </w:rPr>
        <w:t>ض</w:t>
      </w:r>
      <w:r w:rsidRPr="007107FF">
        <w:rPr>
          <w:rFonts w:cs="Arabic Transparent" w:hint="cs"/>
          <w:sz w:val="33"/>
          <w:szCs w:val="33"/>
          <w:rtl/>
          <w:lang w:bidi="ar-MA"/>
        </w:rPr>
        <w:t>لالها وسوء اعتقادها. وأسست دولا في المغرب والمشرق الإسلاميين سامت المسلمين ص</w:t>
      </w:r>
      <w:r>
        <w:rPr>
          <w:rFonts w:cs="Arabic Transparent" w:hint="cs"/>
          <w:sz w:val="33"/>
          <w:szCs w:val="33"/>
          <w:rtl/>
          <w:lang w:bidi="ar-MA"/>
        </w:rPr>
        <w:t>ن</w:t>
      </w:r>
      <w:r w:rsidRPr="007107FF">
        <w:rPr>
          <w:rFonts w:cs="Arabic Transparent" w:hint="cs"/>
          <w:sz w:val="33"/>
          <w:szCs w:val="33"/>
          <w:rtl/>
          <w:lang w:bidi="ar-MA"/>
        </w:rPr>
        <w:t>وف الاضطهاد والت</w:t>
      </w:r>
      <w:r>
        <w:rPr>
          <w:rFonts w:cs="Arabic Transparent" w:hint="cs"/>
          <w:sz w:val="33"/>
          <w:szCs w:val="33"/>
          <w:rtl/>
          <w:lang w:bidi="ar-MA"/>
        </w:rPr>
        <w:t>ن</w:t>
      </w:r>
      <w:r w:rsidRPr="007107FF">
        <w:rPr>
          <w:rFonts w:cs="Arabic Transparent" w:hint="cs"/>
          <w:sz w:val="33"/>
          <w:szCs w:val="33"/>
          <w:rtl/>
          <w:lang w:bidi="ar-MA"/>
        </w:rPr>
        <w:t>كيل</w:t>
      </w:r>
      <w:r>
        <w:rPr>
          <w:rFonts w:cs="Arabic Transparent" w:hint="cs"/>
          <w:sz w:val="33"/>
          <w:szCs w:val="33"/>
          <w:rtl/>
          <w:lang w:bidi="ar-MA"/>
        </w:rPr>
        <w:t>،</w:t>
      </w:r>
      <w:r w:rsidRPr="007107FF">
        <w:rPr>
          <w:rFonts w:cs="Arabic Transparent" w:hint="cs"/>
          <w:sz w:val="33"/>
          <w:szCs w:val="33"/>
          <w:rtl/>
          <w:lang w:bidi="ar-MA"/>
        </w:rPr>
        <w:t xml:space="preserve"> بفرض الأفكار الدخيلة والبدع عليهم وتفضيل النصارى، ومصادرة أموالهم، واستباحة دمائهم كدولة العبيديين في بلاد المغرب والدولة الصفوية في بلاد فارس. </w:t>
      </w:r>
    </w:p>
    <w:p w14:paraId="07605FC1"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كما قامت حركتي القرامطة والحشاشين بكثير من الغارات وأعمال السلب والنهب وترويع الآمنين وقتل الأبرياء. وظهرت من بين هذه الفرق جماعة إخوان </w:t>
      </w:r>
      <w:r w:rsidRPr="007107FF">
        <w:rPr>
          <w:rFonts w:cs="Arabic Transparent" w:hint="cs"/>
          <w:sz w:val="33"/>
          <w:szCs w:val="33"/>
          <w:rtl/>
          <w:lang w:bidi="ar-MA"/>
        </w:rPr>
        <w:lastRenderedPageBreak/>
        <w:t>الصفا التي ل</w:t>
      </w:r>
      <w:r>
        <w:rPr>
          <w:rFonts w:cs="Arabic Transparent" w:hint="cs"/>
          <w:sz w:val="33"/>
          <w:szCs w:val="33"/>
          <w:rtl/>
          <w:lang w:bidi="ar-MA"/>
        </w:rPr>
        <w:t>ب</w:t>
      </w:r>
      <w:r w:rsidRPr="007107FF">
        <w:rPr>
          <w:rFonts w:cs="Arabic Transparent" w:hint="cs"/>
          <w:sz w:val="33"/>
          <w:szCs w:val="33"/>
          <w:rtl/>
          <w:lang w:bidi="ar-MA"/>
        </w:rPr>
        <w:t xml:space="preserve">ست لبوس العلم لخداع الناشئة وعوام المسلمين والتلبيس عليهم، فنشرت بينهم الفكر الوثني الفلسفي باسم الحكمة. </w:t>
      </w:r>
    </w:p>
    <w:p w14:paraId="17462D02"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وفي العصر الحديث برزت كيانات سياسية من هذه الفرق كالنصيرية والدروز، مكن لها الاستعمار الغربي، واستعملها كوسيلة لإضعاف كيان الإسلام من الداخل، وعرقلة جهود المسلمين في الوحدة والبناء والتنمية. </w:t>
      </w:r>
    </w:p>
    <w:p w14:paraId="7A395A8C"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وعندما نمعن النظر في أسلوب عمل هذه الفرق جميعا، نلاحظ أن القواسم المشتركة بينها كثيرة، ومقاطع الاتفاق بينها جلية، كأنها تسير على منهاج واحد. </w:t>
      </w:r>
    </w:p>
    <w:p w14:paraId="0553AF3D"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ومن خصائص هذا المنهاج: </w:t>
      </w:r>
    </w:p>
    <w:p w14:paraId="76766CBB"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السرية والتكتم: في حالة الاستضعاف، وعند الظهور والغلبة ين</w:t>
      </w:r>
      <w:r>
        <w:rPr>
          <w:rFonts w:cs="Arabic Transparent" w:hint="cs"/>
          <w:sz w:val="33"/>
          <w:szCs w:val="33"/>
          <w:rtl/>
          <w:lang w:bidi="ar-MA"/>
        </w:rPr>
        <w:t>ا</w:t>
      </w:r>
      <w:r w:rsidRPr="007107FF">
        <w:rPr>
          <w:rFonts w:cs="Arabic Transparent" w:hint="cs"/>
          <w:sz w:val="33"/>
          <w:szCs w:val="33"/>
          <w:rtl/>
          <w:lang w:bidi="ar-MA"/>
        </w:rPr>
        <w:t>دو</w:t>
      </w:r>
      <w:r>
        <w:rPr>
          <w:rFonts w:cs="Arabic Transparent" w:hint="cs"/>
          <w:sz w:val="33"/>
          <w:szCs w:val="33"/>
          <w:rtl/>
          <w:lang w:bidi="ar-MA"/>
        </w:rPr>
        <w:t>ن</w:t>
      </w:r>
      <w:r w:rsidRPr="007107FF">
        <w:rPr>
          <w:rFonts w:cs="Arabic Transparent" w:hint="cs"/>
          <w:sz w:val="33"/>
          <w:szCs w:val="33"/>
          <w:rtl/>
          <w:lang w:bidi="ar-MA"/>
        </w:rPr>
        <w:t xml:space="preserve"> بآرائهم جهارا ويعلنون ما كانوا يخفون. </w:t>
      </w:r>
    </w:p>
    <w:p w14:paraId="38363D44"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كما كان المستجيب لهم </w:t>
      </w:r>
      <w:r>
        <w:rPr>
          <w:rFonts w:cs="Arabic Transparent" w:hint="cs"/>
          <w:sz w:val="33"/>
          <w:szCs w:val="33"/>
          <w:rtl/>
          <w:lang w:bidi="ar-MA"/>
        </w:rPr>
        <w:t xml:space="preserve">المنضوي تحت لوائهم </w:t>
      </w:r>
      <w:r w:rsidRPr="007107FF">
        <w:rPr>
          <w:rFonts w:cs="Arabic Transparent" w:hint="cs"/>
          <w:sz w:val="33"/>
          <w:szCs w:val="33"/>
          <w:rtl/>
          <w:lang w:bidi="ar-MA"/>
        </w:rPr>
        <w:t xml:space="preserve">لا يعرف شيئا </w:t>
      </w:r>
      <w:r>
        <w:rPr>
          <w:rFonts w:cs="Arabic Transparent" w:hint="cs"/>
          <w:sz w:val="33"/>
          <w:szCs w:val="33"/>
          <w:rtl/>
          <w:lang w:bidi="ar-MA"/>
        </w:rPr>
        <w:t>ع</w:t>
      </w:r>
      <w:r w:rsidRPr="007107FF">
        <w:rPr>
          <w:rFonts w:cs="Arabic Transparent" w:hint="cs"/>
          <w:sz w:val="33"/>
          <w:szCs w:val="33"/>
          <w:rtl/>
          <w:lang w:bidi="ar-MA"/>
        </w:rPr>
        <w:t>ن الدرجة التي تلي درجته، ولا يعرف أصحاب الرتب الأخرى في الدعوة.</w:t>
      </w:r>
    </w:p>
    <w:p w14:paraId="13D932F2"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الاستدراج والحيلة: فهم يظهرون الإسلام وحب آل البيت والعفاف والتقشف وترك الدنيا والإعراض عن الشهوات، وذلك لاستمالة الناس إليهم. ويخاطبون كل فريق بما يوافق رأيه بعد أن يظفروا منه بالانقياد والموالاة لهم. ويتوسل دعاتهم بوسائل وح</w:t>
      </w:r>
      <w:r>
        <w:rPr>
          <w:rFonts w:cs="Arabic Transparent" w:hint="cs"/>
          <w:sz w:val="33"/>
          <w:szCs w:val="33"/>
          <w:rtl/>
          <w:lang w:bidi="ar-MA"/>
        </w:rPr>
        <w:t>ي</w:t>
      </w:r>
      <w:r w:rsidRPr="007107FF">
        <w:rPr>
          <w:rFonts w:cs="Arabic Transparent" w:hint="cs"/>
          <w:sz w:val="33"/>
          <w:szCs w:val="33"/>
          <w:rtl/>
          <w:lang w:bidi="ar-MA"/>
        </w:rPr>
        <w:t>ل كثيرة لاصطياد الأتباع وهي: التفرس والتأنيس والتشكيك، والتعليق، والربط، والتدليس، والتلبيس، والخلع والسلخ.</w:t>
      </w:r>
    </w:p>
    <w:p w14:paraId="0E842E35"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 انتهاز الفرص: وذلك باستغلال ظروف الناس المعيشية المتدنية وعواطفهم الملتهبة للإصلاح، برفع شعارات براقة، واتخاذ الدين مطية لبلوغ أهدافهم. </w:t>
      </w:r>
    </w:p>
    <w:p w14:paraId="7FED54E2"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التلبيس على العوام: بطرح أسئلة محيرة عليهم، ثم إشعارهم بأنهم في حاجة إلى التسليم وقبول كل ما يعرض عليهم، لأنهم كالطفل يغذ</w:t>
      </w:r>
      <w:r>
        <w:rPr>
          <w:rFonts w:cs="Arabic Transparent" w:hint="cs"/>
          <w:sz w:val="33"/>
          <w:szCs w:val="33"/>
          <w:rtl/>
          <w:lang w:bidi="ar-MA"/>
        </w:rPr>
        <w:t>ى</w:t>
      </w:r>
      <w:r w:rsidRPr="007107FF">
        <w:rPr>
          <w:rFonts w:cs="Arabic Transparent" w:hint="cs"/>
          <w:sz w:val="33"/>
          <w:szCs w:val="33"/>
          <w:rtl/>
          <w:lang w:bidi="ar-MA"/>
        </w:rPr>
        <w:t xml:space="preserve"> باللبن ثم بعد ذلك بما أقوى منه. </w:t>
      </w:r>
    </w:p>
    <w:p w14:paraId="4EDE53B1"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lastRenderedPageBreak/>
        <w:t xml:space="preserve">* التدرج والمرحلية: باعتماد أسلوب التدرج في بث الفكرة والتلطف في عرضها على الناس؛ ففي المرحلة الأولى ينادون بالتشيع لآل البيت، وفي مرحلة ثانية يقولون بالرجعة والعصمة والتقية، وفي مرحلة ثالثة يقولون ببطلان ما عليه أهل ملة الإسلام. كما كانت التعاليم تعطى للمستجيبين على شكل خطوات مرحلية تندرج من المبادئ البسيطة إلى التأويلات الفاسدة التي يراد منها إبطال أصول وأحكام الإسلام. </w:t>
      </w:r>
    </w:p>
    <w:p w14:paraId="423D953A"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التخطيط: فخططهم تدل على دهاء وخبث، وحنكة وذكاء في الأمور السياسية والاجتماعية والاقتصادية، ومعرفة بنفسية الناس، وظروفهم وبيئاتهم. فقد كانوا يختارون بدقة الزمان والمكان والأشخاص لتنفيذ خططهم.</w:t>
      </w:r>
    </w:p>
    <w:p w14:paraId="4F92A970"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الاهتمام بالمراكز والخلايا والحلقات: وذلك لاستقطاب الأتباع والأنصار لدعوتهم، وتكوين التلاميذ الذين يلقَّنون تعاليم الدعوة.</w:t>
      </w:r>
    </w:p>
    <w:p w14:paraId="487AFF95"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 غربلة المعلومات: وذلك بتعيين مخبرين تنحصر مهمتهم بنقل أسرار الدولة الحاكمة ومعلومات عن حكام الأقاليم وأخبار المجتمع السني إلى مركز الدعوة الرئيسي ليصار إلى دراستها وغربلتها واستغلال خيرها وشرها لمصلحتهم. </w:t>
      </w:r>
    </w:p>
    <w:p w14:paraId="31ABE56D"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التراتبية والنظام: فالدعوة مراتب ودرجات وذات مستويات تصعد من القاعدة إلى القمة. ولذلك فهي أربع مراتب عند إخوان الصفا وسبع مراتب عند الحشاشين.</w:t>
      </w:r>
    </w:p>
    <w:p w14:paraId="2A8D4876" w14:textId="77777777" w:rsidR="00D70407" w:rsidRPr="007107FF" w:rsidRDefault="00D70407" w:rsidP="00F23302">
      <w:pPr>
        <w:bidi/>
        <w:spacing w:before="120" w:after="120" w:line="360" w:lineRule="auto"/>
        <w:ind w:firstLine="552"/>
        <w:jc w:val="both"/>
        <w:rPr>
          <w:rFonts w:cs="Arabic Transparent"/>
          <w:sz w:val="33"/>
          <w:szCs w:val="33"/>
          <w:rtl/>
          <w:lang w:bidi="ar-MA"/>
        </w:rPr>
      </w:pPr>
      <w:r w:rsidRPr="007107FF">
        <w:rPr>
          <w:rFonts w:cs="Arabic Transparent" w:hint="cs"/>
          <w:sz w:val="33"/>
          <w:szCs w:val="33"/>
          <w:rtl/>
          <w:lang w:bidi="ar-MA"/>
        </w:rPr>
        <w:t xml:space="preserve">وبالجملة، فإن كشف عقائد هذه الفرق الهدامة وأساليبها التنظيمية لحري بهتك سترها وكشف حقيقتها أمام أعين المسلمين حتى لا يخدعوا بما يروجه </w:t>
      </w:r>
      <w:r>
        <w:rPr>
          <w:rFonts w:cs="Arabic Transparent" w:hint="cs"/>
          <w:sz w:val="33"/>
          <w:szCs w:val="33"/>
          <w:rtl/>
          <w:lang w:bidi="ar-MA"/>
        </w:rPr>
        <w:t xml:space="preserve">تلاميذ المستشرقين من المؤرخين العلمانيين والباطنية </w:t>
      </w:r>
      <w:r w:rsidRPr="007107FF">
        <w:rPr>
          <w:rFonts w:cs="Arabic Transparent" w:hint="cs"/>
          <w:sz w:val="33"/>
          <w:szCs w:val="33"/>
          <w:rtl/>
          <w:lang w:bidi="ar-MA"/>
        </w:rPr>
        <w:t xml:space="preserve">المعاصرين الذين يلقنون تاريخ القرامطة والعبيديين (الفاطميين) والحشاشين والصفويين، وفكر إخوان الصفا، للنشئ الجديد على أنه تاريخ يعتز به، ومثل يفتخر به، تأسيا بالمدارس الغربية التي تعلي من قيمة هذه الفرق المارقة، التي تجتمع معها على شيء واحد وهو محاربة الإسلام وإفساد عقائده وتهميش شرائعه. </w:t>
      </w:r>
    </w:p>
    <w:p w14:paraId="0921A3BF" w14:textId="77777777" w:rsidR="00D70407" w:rsidRPr="007107FF" w:rsidRDefault="00D70407" w:rsidP="00F23302">
      <w:pPr>
        <w:bidi/>
        <w:spacing w:before="120" w:after="120" w:line="360" w:lineRule="auto"/>
        <w:ind w:firstLine="552"/>
        <w:jc w:val="both"/>
        <w:rPr>
          <w:lang w:bidi="ar-MA"/>
        </w:rPr>
      </w:pPr>
      <w:r w:rsidRPr="007107FF">
        <w:rPr>
          <w:rFonts w:cs="Arabic Transparent" w:hint="cs"/>
          <w:sz w:val="33"/>
          <w:szCs w:val="33"/>
          <w:rtl/>
          <w:lang w:bidi="ar-MA"/>
        </w:rPr>
        <w:lastRenderedPageBreak/>
        <w:t xml:space="preserve">كذلك ينبغي الحذر من محاولة دعاة الباطنية في عصرنا هذا نشر أفكار هذه الفرق الهدامة بأسلوب ماكر ودهاء خبيث باعتبارها من كتب التراث، والترويج لهذه الفرق بأنها كانت تنشد العدل الاجتماعي والحرية والمساواة، وتشويه الحقائق التاريخية، واستعمال الإسقاط التاريخي، كما هو حاصل في كتب فرهاد دفتري ومصطفى غالب وعارف تامر ومحمود إسماعيل وأسعد علي وآخرين... </w:t>
      </w:r>
    </w:p>
    <w:p w14:paraId="6A9397CC" w14:textId="77777777" w:rsidR="00D70407" w:rsidRDefault="00D70407"/>
    <w:sectPr w:rsidR="00D70407" w:rsidSect="00152DD8">
      <w:headerReference w:type="even" r:id="rId6"/>
      <w:footerReference w:type="even" r:id="rId7"/>
      <w:footerReference w:type="default" r:id="rId8"/>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2E4B2" w14:textId="77777777" w:rsidR="000F0544" w:rsidRDefault="000F0544">
      <w:pPr>
        <w:spacing w:after="0" w:line="240" w:lineRule="auto"/>
      </w:pPr>
      <w:r>
        <w:separator/>
      </w:r>
    </w:p>
  </w:endnote>
  <w:endnote w:type="continuationSeparator" w:id="0">
    <w:p w14:paraId="56247D73" w14:textId="77777777" w:rsidR="000F0544" w:rsidRDefault="000F0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abic Transparent">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9533B" w14:textId="77777777" w:rsidR="00E77945" w:rsidRDefault="00F54E34" w:rsidP="003A1B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7AE6CF" w14:textId="77777777" w:rsidR="00E77945" w:rsidRDefault="00E66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D287E" w14:textId="01DB6482" w:rsidR="00E77945" w:rsidRDefault="00F54E34" w:rsidP="003A1B0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66C33">
      <w:rPr>
        <w:rStyle w:val="PageNumber"/>
        <w:noProof/>
      </w:rPr>
      <w:t>5</w:t>
    </w:r>
    <w:r>
      <w:rPr>
        <w:rStyle w:val="PageNumber"/>
      </w:rPr>
      <w:fldChar w:fldCharType="end"/>
    </w:r>
  </w:p>
  <w:p w14:paraId="72575631" w14:textId="77777777" w:rsidR="00E77945" w:rsidRDefault="00E66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573F2" w14:textId="77777777" w:rsidR="000F0544" w:rsidRDefault="000F0544">
      <w:pPr>
        <w:spacing w:after="0" w:line="240" w:lineRule="auto"/>
      </w:pPr>
      <w:r>
        <w:separator/>
      </w:r>
    </w:p>
  </w:footnote>
  <w:footnote w:type="continuationSeparator" w:id="0">
    <w:p w14:paraId="0BF1CBD7" w14:textId="77777777" w:rsidR="000F0544" w:rsidRDefault="000F05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C41C2" w14:textId="77777777" w:rsidR="00E77945" w:rsidRDefault="00F54E34" w:rsidP="00C326B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CB37F33" w14:textId="77777777" w:rsidR="00E77945" w:rsidRDefault="00E66C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407"/>
    <w:rsid w:val="000F0544"/>
    <w:rsid w:val="00122DB4"/>
    <w:rsid w:val="00271950"/>
    <w:rsid w:val="0039564D"/>
    <w:rsid w:val="00420FA6"/>
    <w:rsid w:val="005D114D"/>
    <w:rsid w:val="009D3B02"/>
    <w:rsid w:val="00C54BB9"/>
    <w:rsid w:val="00D67F77"/>
    <w:rsid w:val="00D70407"/>
    <w:rsid w:val="00E66C33"/>
    <w:rsid w:val="00EE4C01"/>
    <w:rsid w:val="00F54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4A0A7A"/>
  <w15:chartTrackingRefBased/>
  <w15:docId w15:val="{526E6BE9-F7D0-6242-B2FA-DA1EB89B1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70407"/>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HeaderChar">
    <w:name w:val="Header Char"/>
    <w:basedOn w:val="DefaultParagraphFont"/>
    <w:link w:val="Header"/>
    <w:rsid w:val="00D70407"/>
    <w:rPr>
      <w:rFonts w:ascii="Times New Roman" w:eastAsia="Times New Roman" w:hAnsi="Times New Roman" w:cs="Times New Roman"/>
      <w:sz w:val="24"/>
      <w:szCs w:val="24"/>
      <w:lang w:val="fr-FR" w:eastAsia="fr-FR"/>
    </w:rPr>
  </w:style>
  <w:style w:type="character" w:styleId="PageNumber">
    <w:name w:val="page number"/>
    <w:basedOn w:val="DefaultParagraphFont"/>
    <w:rsid w:val="00D70407"/>
  </w:style>
  <w:style w:type="paragraph" w:styleId="Footer">
    <w:name w:val="footer"/>
    <w:basedOn w:val="Normal"/>
    <w:link w:val="FooterChar"/>
    <w:rsid w:val="00D70407"/>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FooterChar">
    <w:name w:val="Footer Char"/>
    <w:basedOn w:val="DefaultParagraphFont"/>
    <w:link w:val="Footer"/>
    <w:rsid w:val="00D70407"/>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 /><Relationship Id="rId3" Type="http://schemas.openxmlformats.org/officeDocument/2006/relationships/webSettings" Target="webSettings.xml" /><Relationship Id="rId7" Type="http://schemas.openxmlformats.org/officeDocument/2006/relationships/footer" Target="foot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10" Type="http://schemas.openxmlformats.org/officeDocument/2006/relationships/theme" Target="theme/theme1.xml" /><Relationship Id="rId4" Type="http://schemas.openxmlformats.org/officeDocument/2006/relationships/footnotes" Target="footnote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851</Words>
  <Characters>4855</Characters>
  <Application>Microsoft Office Word</Application>
  <DocSecurity>0</DocSecurity>
  <Lines>40</Lines>
  <Paragraphs>11</Paragraphs>
  <ScaleCrop>false</ScaleCrop>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mood-smiley@outlook.com</dc:creator>
  <cp:keywords/>
  <dc:description/>
  <cp:lastModifiedBy>mood-smiley@outlook.com</cp:lastModifiedBy>
  <cp:revision>2</cp:revision>
  <dcterms:created xsi:type="dcterms:W3CDTF">2017-12-12T09:09:00Z</dcterms:created>
  <dcterms:modified xsi:type="dcterms:W3CDTF">2017-12-12T09:09:00Z</dcterms:modified>
</cp:coreProperties>
</file>